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NIDHI SINGH</w:t>
      </w:r>
    </w:p>
    <w:p>
      <w:r>
        <w:t>Mobile: 8510070001 | Email: nidhisngh543@gmail.com</w:t>
      </w:r>
    </w:p>
    <w:p>
      <w:pPr>
        <w:pStyle w:val="Heading1"/>
      </w:pPr>
      <w:r>
        <w:t>Academic Background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Qualification</w:t>
            </w:r>
          </w:p>
        </w:tc>
        <w:tc>
          <w:tcPr>
            <w:tcW w:type="dxa" w:w="2160"/>
          </w:tcPr>
          <w:p>
            <w:r>
              <w:t>Specialization</w:t>
            </w:r>
          </w:p>
        </w:tc>
        <w:tc>
          <w:tcPr>
            <w:tcW w:type="dxa" w:w="2160"/>
          </w:tcPr>
          <w:p>
            <w:r>
              <w:t>University</w:t>
            </w:r>
          </w:p>
        </w:tc>
        <w:tc>
          <w:tcPr>
            <w:tcW w:type="dxa" w:w="2160"/>
          </w:tcPr>
          <w:p>
            <w:r>
              <w:t>Year</w:t>
            </w:r>
          </w:p>
        </w:tc>
      </w:tr>
      <w:tr>
        <w:tc>
          <w:tcPr>
            <w:tcW w:type="dxa" w:w="2160"/>
          </w:tcPr>
          <w:p>
            <w:r>
              <w:t>M.Phil</w:t>
            </w:r>
          </w:p>
        </w:tc>
        <w:tc>
          <w:tcPr>
            <w:tcW w:type="dxa" w:w="2160"/>
          </w:tcPr>
          <w:p>
            <w:r>
              <w:t>Clinical Psychology</w:t>
            </w:r>
          </w:p>
        </w:tc>
        <w:tc>
          <w:tcPr>
            <w:tcW w:type="dxa" w:w="2160"/>
          </w:tcPr>
          <w:p>
            <w:r>
              <w:t>RCI Recognized</w:t>
            </w:r>
          </w:p>
        </w:tc>
        <w:tc>
          <w:tcPr>
            <w:tcW w:type="dxa" w:w="2160"/>
          </w:tcPr>
          <w:p>
            <w:r>
              <w:t>2025</w:t>
            </w:r>
          </w:p>
        </w:tc>
      </w:tr>
      <w:tr>
        <w:tc>
          <w:tcPr>
            <w:tcW w:type="dxa" w:w="2160"/>
          </w:tcPr>
          <w:p>
            <w:r>
              <w:t>M.A. in Psychology</w:t>
            </w:r>
          </w:p>
        </w:tc>
        <w:tc>
          <w:tcPr>
            <w:tcW w:type="dxa" w:w="2160"/>
          </w:tcPr>
          <w:p>
            <w:r>
              <w:t>Psychology</w:t>
            </w:r>
          </w:p>
        </w:tc>
        <w:tc>
          <w:tcPr>
            <w:tcW w:type="dxa" w:w="2160"/>
          </w:tcPr>
          <w:p>
            <w:r>
              <w:t>Renaissance University, Indore</w:t>
            </w:r>
          </w:p>
        </w:tc>
        <w:tc>
          <w:tcPr>
            <w:tcW w:type="dxa" w:w="2160"/>
          </w:tcPr>
          <w:p>
            <w:r>
              <w:t>2023</w:t>
            </w:r>
          </w:p>
        </w:tc>
      </w:tr>
      <w:tr>
        <w:tc>
          <w:tcPr>
            <w:tcW w:type="dxa" w:w="2160"/>
          </w:tcPr>
          <w:p>
            <w:r>
              <w:t>B.Ed</w:t>
            </w:r>
          </w:p>
        </w:tc>
        <w:tc>
          <w:tcPr>
            <w:tcW w:type="dxa" w:w="2160"/>
          </w:tcPr>
          <w:p>
            <w:r>
              <w:t>Special Education</w:t>
            </w:r>
          </w:p>
        </w:tc>
        <w:tc>
          <w:tcPr>
            <w:tcW w:type="dxa" w:w="2160"/>
          </w:tcPr>
          <w:p>
            <w:r>
              <w:t>Bhoj University, Bhopal</w:t>
            </w:r>
          </w:p>
        </w:tc>
        <w:tc>
          <w:tcPr>
            <w:tcW w:type="dxa" w:w="2160"/>
          </w:tcPr>
          <w:p>
            <w:r>
              <w:t>2021</w:t>
            </w:r>
          </w:p>
        </w:tc>
      </w:tr>
      <w:tr>
        <w:tc>
          <w:tcPr>
            <w:tcW w:type="dxa" w:w="2160"/>
          </w:tcPr>
          <w:p>
            <w:r>
              <w:t>D.Ed</w:t>
            </w:r>
          </w:p>
        </w:tc>
        <w:tc>
          <w:tcPr>
            <w:tcW w:type="dxa" w:w="2160"/>
          </w:tcPr>
          <w:p>
            <w:r>
              <w:t>Special Education</w:t>
            </w:r>
          </w:p>
        </w:tc>
        <w:tc>
          <w:tcPr>
            <w:tcW w:type="dxa" w:w="2160"/>
          </w:tcPr>
          <w:p>
            <w:r>
              <w:t>Sharda Anudaya Kalyanarti, Gwalior</w:t>
            </w:r>
          </w:p>
        </w:tc>
        <w:tc>
          <w:tcPr>
            <w:tcW w:type="dxa" w:w="2160"/>
          </w:tcPr>
          <w:p>
            <w:r>
              <w:t>2017</w:t>
            </w:r>
          </w:p>
        </w:tc>
      </w:tr>
      <w:tr>
        <w:tc>
          <w:tcPr>
            <w:tcW w:type="dxa" w:w="2160"/>
          </w:tcPr>
          <w:p>
            <w:r>
              <w:t>MBA</w:t>
            </w:r>
          </w:p>
        </w:tc>
        <w:tc>
          <w:tcPr>
            <w:tcW w:type="dxa" w:w="2160"/>
          </w:tcPr>
          <w:p>
            <w:r>
              <w:t>Human Resources and Finance</w:t>
            </w:r>
          </w:p>
        </w:tc>
        <w:tc>
          <w:tcPr>
            <w:tcW w:type="dxa" w:w="2160"/>
          </w:tcPr>
          <w:p>
            <w:r>
              <w:t>Jiwaji University, Gwalior</w:t>
            </w:r>
          </w:p>
        </w:tc>
        <w:tc>
          <w:tcPr>
            <w:tcW w:type="dxa" w:w="2160"/>
          </w:tcPr>
          <w:p>
            <w:r>
              <w:t>2013</w:t>
            </w:r>
          </w:p>
        </w:tc>
      </w:tr>
      <w:tr>
        <w:tc>
          <w:tcPr>
            <w:tcW w:type="dxa" w:w="2160"/>
          </w:tcPr>
          <w:p>
            <w:r>
              <w:t>B.Com</w:t>
            </w:r>
          </w:p>
        </w:tc>
        <w:tc>
          <w:tcPr>
            <w:tcW w:type="dxa" w:w="2160"/>
          </w:tcPr>
          <w:p>
            <w:r>
              <w:t>Commerce</w:t>
            </w:r>
          </w:p>
        </w:tc>
        <w:tc>
          <w:tcPr>
            <w:tcW w:type="dxa" w:w="2160"/>
          </w:tcPr>
          <w:p>
            <w:r>
              <w:t>Jiwaji University, Gwalior</w:t>
            </w:r>
          </w:p>
        </w:tc>
        <w:tc>
          <w:tcPr>
            <w:tcW w:type="dxa" w:w="2160"/>
          </w:tcPr>
          <w:p>
            <w:r>
              <w:t>2011</w:t>
            </w:r>
          </w:p>
        </w:tc>
      </w:tr>
    </w:tbl>
    <w:p>
      <w:pPr>
        <w:pStyle w:val="Heading1"/>
      </w:pPr>
      <w:r>
        <w:t>Professional Experience</w:t>
      </w:r>
    </w:p>
    <w:p>
      <w:r>
        <w:t>Special Educator</w:t>
        <w:br/>
        <w:t>KS Memorial Trust, Delhi</w:t>
        <w:br/>
        <w:t>Duration: December 2017 – May 2022</w:t>
        <w:br/>
        <w:t>- Assisted struggling students to maintain progress levels by designing individualized lesson plans</w:t>
        <w:br/>
        <w:t>- Taught students with intellectual or emotional disabilities</w:t>
        <w:br/>
        <w:t>- Designed and implemented point systems to encourage positive behavior</w:t>
        <w:br/>
        <w:t>- Provided life skills training for students with moderate to severe autism</w:t>
      </w:r>
    </w:p>
    <w:p>
      <w:r>
        <w:t>Assistant Researcher</w:t>
        <w:br/>
        <w:t>Niepid, Noida Sec-40</w:t>
        <w:br/>
        <w:t>Duration: July 2022 – January 2023</w:t>
        <w:br/>
        <w:t>- Generated data models and performed analysis to produce reports outlining results</w:t>
        <w:br/>
        <w:t>- Performed accurate quantitative analysis of targeted data, collection and report preparation</w:t>
        <w:br/>
        <w:t>- Conducted independent research in field of expertise</w:t>
      </w:r>
    </w:p>
    <w:p>
      <w:r>
        <w:t>Intern Psychologist</w:t>
        <w:br/>
        <w:t>Agra Mental Hospital, Agra</w:t>
        <w:br/>
        <w:t>Duration: February – March 2025 (1 Month)</w:t>
        <w:br/>
        <w:t>- Assisted in psychological assessments and case history taking under supervision</w:t>
        <w:br/>
        <w:t>- Observed therapeutic sessions and psychiatric case management</w:t>
        <w:br/>
        <w:t>- Participated in counseling, group therapy, and daily ward rounds</w:t>
        <w:br/>
        <w:t>- Gained hands-on exposure to clinical diagnosis and interdisciplinary collaboration</w:t>
      </w:r>
    </w:p>
    <w:p>
      <w:pPr>
        <w:pStyle w:val="Heading1"/>
      </w:pPr>
      <w:r>
        <w:t>Key Skills</w:t>
      </w:r>
    </w:p>
    <w:p>
      <w:pPr>
        <w:pStyle w:val="Heading1"/>
      </w:pPr>
      <w:r>
        <w:t>Languages Known</w:t>
      </w:r>
    </w:p>
    <w:p>
      <w:r>
        <w:t>- Hindi</w:t>
      </w:r>
    </w:p>
    <w:p>
      <w:r>
        <w:t>- English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